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B0CDF" w:rsidRPr="00EB0CDF" w:rsidRDefault="00EB0CDF" w:rsidP="00EB0CD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“Change to Services: We will no longer be offering a private medical reports service. Due to this, any private medical reports should be taken to a private clinic to complete. This excludes: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Disabled Student’s Allowance (DSA) forms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Student Finance Confirmation of Estrangement forms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Funding for Student Accommodation forms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Supporting medical evidence for additional requirements application forms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To whom it may concern letters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Blue Badge forms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Bus Pass concession forms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Severe Mental Impairment Council Tax Exemption Forms</w:t>
      </w:r>
    </w:p>
    <w:p w:rsidR="00EB0CDF" w:rsidRPr="00EB0CDF" w:rsidRDefault="00EB0CDF" w:rsidP="00EB0C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666666"/>
          <w:sz w:val="30"/>
          <w:szCs w:val="30"/>
          <w:lang w:eastAsia="en-GB"/>
        </w:rPr>
      </w:pPr>
      <w:r w:rsidRPr="00EB0CDF">
        <w:rPr>
          <w:rFonts w:ascii="Arial" w:eastAsia="Times New Roman" w:hAnsi="Arial" w:cs="Arial"/>
          <w:color w:val="666666"/>
          <w:sz w:val="30"/>
          <w:szCs w:val="30"/>
          <w:lang w:eastAsia="en-GB"/>
        </w:rPr>
        <w:t>Universal Credit Forms</w:t>
      </w:r>
    </w:p>
    <w:p w:rsidR="00A01247" w:rsidRDefault="00EB0CDF"/>
    <w:sectPr w:rsidR="00A01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57778"/>
    <w:multiLevelType w:val="multilevel"/>
    <w:tmpl w:val="F6FA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0CDF"/>
    <w:rsid w:val="00462291"/>
    <w:rsid w:val="00C915AA"/>
    <w:rsid w:val="00D42BDE"/>
    <w:rsid w:val="00EB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1DC3F-0D34-458E-8D23-D8223F97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HAKINGS, Lucy (UNITY HEALTH - B82047)</dc:creator>
  <cp:keywords/>
  <dc:description/>
  <cp:lastModifiedBy>HAKINGS, Lucy (UNITY HEALTH - B82047)</cp:lastModifiedBy>
  <cp:revision>1</cp:revision>
  <dcterms:created xsi:type="dcterms:W3CDTF">2021-08-20T12:03:00Z</dcterms:created>
  <dcterms:modified xsi:type="dcterms:W3CDTF">2021-08-20T12:04:00Z</dcterms:modified>
</cp:coreProperties>
</file>